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97F" w:rsidRPr="0025697F" w:rsidRDefault="0025697F" w:rsidP="0025697F">
      <w:bookmarkStart w:id="0" w:name="_GoBack"/>
      <w:bookmarkEnd w:id="0"/>
    </w:p>
    <w:p w:rsidR="0025697F" w:rsidRPr="0025697F" w:rsidRDefault="0025697F" w:rsidP="0025697F">
      <w:r>
        <w:t>обращения граждан:</w:t>
      </w:r>
    </w:p>
    <w:p w:rsidR="0025697F" w:rsidRPr="0025697F" w:rsidRDefault="0025697F" w:rsidP="0025697F">
      <w:r w:rsidRPr="0025697F">
        <w:t>ОБ ИЗМЕНЕНИИ ПОРЯДКА ПОДАЧИ ЭЛЕКТРОННЫХ ОБРАЩЕНИЙ</w:t>
      </w:r>
    </w:p>
    <w:p w:rsidR="0025697F" w:rsidRPr="0025697F" w:rsidRDefault="0025697F" w:rsidP="0025697F">
      <w:r w:rsidRPr="0025697F">
        <w:t>Законом Республики Беларусь от 28.06.2022 № 176-З «Об изменении Закона Республики Беларусь «Об обращениях граждан и юридических лиц» внесены изменения в порядок подачи электронных обращений.</w:t>
      </w:r>
    </w:p>
    <w:p w:rsidR="0025697F" w:rsidRPr="0025697F" w:rsidRDefault="0025697F" w:rsidP="0025697F">
      <w:r w:rsidRPr="0025697F">
        <w:t>Закон Республики Беларусь от 18 июля 2011 г. № 300-З «Об обращениях граждан и юридических лиц» устанавливает подачу в государственные органы и иные государственные организации электронных обращений и получение ответов (уведомлений) на них посредством государственной единой (интегрированной) республиканской информационной системы учета и обработки обращений граждан и юридических лиц (далее – система учета и обработки обращений).</w:t>
      </w:r>
    </w:p>
    <w:p w:rsidR="0025697F" w:rsidRPr="0025697F" w:rsidRDefault="0025697F" w:rsidP="0025697F">
      <w:r w:rsidRPr="0025697F">
        <w:rPr>
          <w:b/>
          <w:bCs/>
        </w:rPr>
        <w:t>Со 2 января 2023 года подача электронных обращений</w:t>
      </w:r>
      <w:r w:rsidRPr="0025697F">
        <w:t> будет осуществляться посредством государственной единой (интегрированной) республиканской автоматизированной системы учета и обработки обращений граждан и юридических лиц.</w:t>
      </w:r>
    </w:p>
    <w:p w:rsidR="0025697F" w:rsidRPr="0025697F" w:rsidRDefault="0025697F" w:rsidP="0025697F">
      <w:r w:rsidRPr="0025697F">
        <w:t>Доступ пользователей к системе учета и обработки обращений обеспечивается посредством сайта в глобальной компьютерной сети Интернет по адресу </w:t>
      </w:r>
      <w:hyperlink r:id="rId4" w:tgtFrame="_blank" w:history="1">
        <w:r w:rsidRPr="0025697F">
          <w:rPr>
            <w:rStyle w:val="a3"/>
          </w:rPr>
          <w:t>https://обращения.бел</w:t>
        </w:r>
      </w:hyperlink>
      <w:r w:rsidRPr="0025697F">
        <w:t> (интернет-сайт).</w:t>
      </w:r>
      <w:r w:rsidRPr="0025697F">
        <w:br/>
        <w:t> </w:t>
      </w:r>
    </w:p>
    <w:p w:rsidR="0025697F" w:rsidRPr="0025697F" w:rsidRDefault="0025697F" w:rsidP="0025697F">
      <w:r w:rsidRPr="0025697F">
        <w:t xml:space="preserve">Электронные обращения граждан Республики Беларусь, иностранных граждан и лиц без гражданства, находящихся на территории Республики Беларусь, в том числе индивидуальных предпринимателей (далее – граждане), и юридических лиц направляются и рассматриваются филиалом Учреждения образования «Брестский государственный технический университет» </w:t>
      </w:r>
      <w:proofErr w:type="spellStart"/>
      <w:r w:rsidRPr="0025697F">
        <w:t>Пинский</w:t>
      </w:r>
      <w:proofErr w:type="spellEnd"/>
      <w:r w:rsidRPr="0025697F">
        <w:t xml:space="preserve"> индустриально-педагогический колледж в соответствии с требованиями </w:t>
      </w:r>
      <w:r w:rsidRPr="0025697F">
        <w:rPr>
          <w:b/>
          <w:bCs/>
        </w:rPr>
        <w:t>Закона Республики Беларусь от 18 июля 2011 года № 300-3 "Об обращениях граждан и юридических лиц"</w:t>
      </w:r>
      <w:r w:rsidRPr="0025697F">
        <w:t> (действующего с 22 января 2012 года).</w:t>
      </w:r>
    </w:p>
    <w:p w:rsidR="0025697F" w:rsidRPr="0025697F" w:rsidRDefault="0025697F" w:rsidP="0025697F">
      <w:r w:rsidRPr="0025697F">
        <w:t>Электронное обращение излагается на белорусском или русском языках.</w:t>
      </w:r>
    </w:p>
    <w:p w:rsidR="0025697F" w:rsidRPr="0025697F" w:rsidRDefault="0025697F" w:rsidP="0025697F">
      <w:r w:rsidRPr="0025697F">
        <w:t>Электронные обращения, поступившие в университет, рассматриваются</w:t>
      </w:r>
      <w:r w:rsidRPr="0025697F">
        <w:rPr>
          <w:b/>
          <w:bCs/>
        </w:rPr>
        <w:t> не позднее пятнадцати дней</w:t>
      </w:r>
      <w:r w:rsidRPr="0025697F">
        <w:t>, а требующие дополнительного изучения и проверки – </w:t>
      </w:r>
      <w:r w:rsidRPr="0025697F">
        <w:rPr>
          <w:b/>
          <w:bCs/>
        </w:rPr>
        <w:t>не позднее одного месяца</w:t>
      </w:r>
      <w:r w:rsidRPr="0025697F">
        <w:t>.</w:t>
      </w:r>
    </w:p>
    <w:p w:rsidR="0025697F" w:rsidRPr="0025697F" w:rsidRDefault="0025697F" w:rsidP="0025697F">
      <w:r w:rsidRPr="0025697F">
        <w:rPr>
          <w:b/>
          <w:bCs/>
        </w:rPr>
        <w:t>Ответы</w:t>
      </w:r>
      <w:r w:rsidRPr="0025697F">
        <w:t> на электронные обращения направляются на адрес электронной почты заявителей, указанный в электронном обращении. В случае, если Вы хотите получить письменный ответ на бумажном носителе на Ваш почтовый адрес, Вы должны уведомить об этом в своем электронном обращении.</w:t>
      </w:r>
    </w:p>
    <w:p w:rsidR="0025697F" w:rsidRPr="0025697F" w:rsidRDefault="0025697F" w:rsidP="0025697F">
      <w:r w:rsidRPr="0025697F">
        <w:t> </w:t>
      </w:r>
    </w:p>
    <w:p w:rsidR="009A3BE8" w:rsidRDefault="009A3BE8"/>
    <w:sectPr w:rsidR="009A3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697"/>
    <w:rsid w:val="00122697"/>
    <w:rsid w:val="0025697F"/>
    <w:rsid w:val="009A3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AB917"/>
  <w15:chartTrackingRefBased/>
  <w15:docId w15:val="{C4DCDFF3-4770-44CF-AA3E-47D95F2E5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569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63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44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7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3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3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62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6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81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xn--80abnmycp7evc.xn--90ai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1895</Characters>
  <Application>Microsoft Office Word</Application>
  <DocSecurity>0</DocSecurity>
  <Lines>15</Lines>
  <Paragraphs>4</Paragraphs>
  <ScaleCrop>false</ScaleCrop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STUDENT12</dc:creator>
  <cp:keywords/>
  <dc:description/>
  <cp:lastModifiedBy>STUDENT12</cp:lastModifiedBy>
  <cp:revision>2</cp:revision>
  <dcterms:created xsi:type="dcterms:W3CDTF">2023-01-18T13:31:00Z</dcterms:created>
  <dcterms:modified xsi:type="dcterms:W3CDTF">2023-01-18T13:31:00Z</dcterms:modified>
</cp:coreProperties>
</file>